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2C" w:rsidRDefault="00563A2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63A2C" w:rsidRDefault="00563A2C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63A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A2C" w:rsidRDefault="00563A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A2C" w:rsidRDefault="00563A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3A2C" w:rsidRDefault="00563A2C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18.03.2025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3A2C" w:rsidRDefault="00563A2C">
            <w:pPr>
              <w:pStyle w:val="ConsPlusNormal"/>
            </w:pPr>
          </w:p>
        </w:tc>
      </w:tr>
    </w:tbl>
    <w:p w:rsidR="00563A2C" w:rsidRDefault="00563A2C">
      <w:pPr>
        <w:pStyle w:val="ConsPlusTitle"/>
        <w:spacing w:before="280"/>
        <w:jc w:val="center"/>
      </w:pPr>
      <w:r>
        <w:t>МАЛЫЕ ЭЛЕКТРОННЫЕ ГОСЗАКУПКИ У ЕДИНСТВЕННОГО ПОСТАВЩИКА</w:t>
      </w:r>
    </w:p>
    <w:p w:rsidR="00563A2C" w:rsidRDefault="00563A2C">
      <w:pPr>
        <w:pStyle w:val="ConsPlusTitle"/>
        <w:jc w:val="center"/>
      </w:pPr>
      <w:r>
        <w:t>МИНФИН ПРЕДЛОЖИЛ ПРОВОДИТЬ ЧАЩЕ</w:t>
      </w:r>
    </w:p>
    <w:p w:rsidR="00563A2C" w:rsidRDefault="00563A2C">
      <w:pPr>
        <w:pStyle w:val="ConsPlusNormal"/>
        <w:ind w:firstLine="540"/>
        <w:jc w:val="both"/>
      </w:pPr>
    </w:p>
    <w:p w:rsidR="00563A2C" w:rsidRDefault="00563A2C">
      <w:pPr>
        <w:pStyle w:val="ConsPlusNormal"/>
        <w:ind w:firstLine="540"/>
        <w:jc w:val="both"/>
      </w:pPr>
      <w:hyperlink r:id="rId6">
        <w:r>
          <w:rPr>
            <w:color w:val="0000FF"/>
          </w:rPr>
          <w:t>С 1 января 2026 года</w:t>
        </w:r>
      </w:hyperlink>
      <w:r>
        <w:t xml:space="preserve"> правительство сможет устанавливать новые случаи проведения малых электронных закупок. Приобретать таким способом можно будет не только товары, но также работы и услуги. Их параметры станут </w:t>
      </w:r>
      <w:proofErr w:type="gramStart"/>
      <w:r>
        <w:t>указывать</w:t>
      </w:r>
      <w:proofErr w:type="gramEnd"/>
      <w:r>
        <w:t xml:space="preserve"> в том числе с учетом нового каталога ТРУ. Подробнее в обзоре.</w:t>
      </w:r>
    </w:p>
    <w:p w:rsidR="00563A2C" w:rsidRDefault="00563A2C">
      <w:pPr>
        <w:pStyle w:val="ConsPlusNormal"/>
        <w:ind w:firstLine="540"/>
        <w:jc w:val="both"/>
      </w:pPr>
    </w:p>
    <w:p w:rsidR="00563A2C" w:rsidRDefault="00563A2C">
      <w:pPr>
        <w:pStyle w:val="ConsPlusTitle"/>
        <w:ind w:firstLine="540"/>
        <w:jc w:val="both"/>
        <w:outlineLvl w:val="0"/>
      </w:pPr>
      <w:r>
        <w:t>Когда будут проводить дополнительные малые электронные закупки</w:t>
      </w:r>
    </w:p>
    <w:p w:rsidR="00563A2C" w:rsidRDefault="00563A2C">
      <w:pPr>
        <w:pStyle w:val="ConsPlusNormal"/>
        <w:spacing w:before="220"/>
        <w:ind w:firstLine="540"/>
        <w:jc w:val="both"/>
      </w:pPr>
      <w:r>
        <w:t xml:space="preserve">По проекту правительство </w:t>
      </w:r>
      <w:hyperlink r:id="rId7">
        <w:r>
          <w:rPr>
            <w:color w:val="0000FF"/>
          </w:rPr>
          <w:t>сможет определять</w:t>
        </w:r>
      </w:hyperlink>
      <w:r>
        <w:t xml:space="preserve"> дополнительные случаи проведения малых электронных закупок у единственного поставщика.</w:t>
      </w:r>
    </w:p>
    <w:p w:rsidR="00563A2C" w:rsidRDefault="00563A2C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Перечень операторов ЭП</w:t>
        </w:r>
      </w:hyperlink>
      <w:r>
        <w:t xml:space="preserve">, </w:t>
      </w:r>
      <w:hyperlink r:id="rId9">
        <w:r>
          <w:rPr>
            <w:color w:val="0000FF"/>
          </w:rPr>
          <w:t>доптребования</w:t>
        </w:r>
      </w:hyperlink>
      <w:r>
        <w:t xml:space="preserve"> к ним, к функционированию площадок тоже определит правительство.</w:t>
      </w:r>
    </w:p>
    <w:p w:rsidR="00563A2C" w:rsidRDefault="00563A2C">
      <w:pPr>
        <w:pStyle w:val="ConsPlusNormal"/>
        <w:ind w:firstLine="540"/>
        <w:jc w:val="both"/>
      </w:pPr>
    </w:p>
    <w:p w:rsidR="00563A2C" w:rsidRDefault="00563A2C">
      <w:pPr>
        <w:pStyle w:val="ConsPlusTitle"/>
        <w:ind w:firstLine="540"/>
        <w:jc w:val="both"/>
        <w:outlineLvl w:val="0"/>
      </w:pPr>
      <w:r>
        <w:t>Извещение и предварительное предложение</w:t>
      </w:r>
    </w:p>
    <w:p w:rsidR="00563A2C" w:rsidRDefault="00563A2C">
      <w:pPr>
        <w:pStyle w:val="ConsPlusNormal"/>
        <w:spacing w:before="220"/>
        <w:ind w:firstLine="540"/>
        <w:jc w:val="both"/>
      </w:pPr>
      <w:r>
        <w:t xml:space="preserve">Состав </w:t>
      </w:r>
      <w:hyperlink r:id="rId10">
        <w:r>
          <w:rPr>
            <w:color w:val="0000FF"/>
          </w:rPr>
          <w:t>извещения</w:t>
        </w:r>
      </w:hyperlink>
      <w:r>
        <w:t xml:space="preserve"> и </w:t>
      </w:r>
      <w:hyperlink r:id="rId11">
        <w:r>
          <w:rPr>
            <w:color w:val="0000FF"/>
          </w:rPr>
          <w:t>предварительного предложения</w:t>
        </w:r>
      </w:hyperlink>
      <w:r>
        <w:t xml:space="preserve"> планируют приблизить к тому, который сейчас действует при малых электронных закупках по </w:t>
      </w:r>
      <w:hyperlink r:id="rId12">
        <w:r>
          <w:rPr>
            <w:color w:val="0000FF"/>
          </w:rPr>
          <w:t>ч. 12 ст. 93</w:t>
        </w:r>
      </w:hyperlink>
      <w:r>
        <w:t xml:space="preserve"> Закона N 44-ФЗ. Но есть и отличия, например такие:</w:t>
      </w:r>
    </w:p>
    <w:p w:rsidR="00563A2C" w:rsidRDefault="00563A2C">
      <w:pPr>
        <w:pStyle w:val="ConsPlusNormal"/>
        <w:spacing w:before="220"/>
        <w:ind w:firstLine="540"/>
        <w:jc w:val="both"/>
      </w:pPr>
      <w:r>
        <w:t xml:space="preserve">- наименование товара, работы, услуги и их характеристики, как </w:t>
      </w:r>
      <w:hyperlink r:id="rId13">
        <w:r>
          <w:rPr>
            <w:color w:val="0000FF"/>
          </w:rPr>
          <w:t>в извещении</w:t>
        </w:r>
      </w:hyperlink>
      <w:r>
        <w:t xml:space="preserve">, так и </w:t>
      </w:r>
      <w:hyperlink r:id="rId14">
        <w:r>
          <w:rPr>
            <w:color w:val="0000FF"/>
          </w:rPr>
          <w:t>в предварительном предложении</w:t>
        </w:r>
      </w:hyperlink>
      <w:r>
        <w:t xml:space="preserve">, станут приводить с использованием действующего </w:t>
      </w:r>
      <w:hyperlink r:id="rId15">
        <w:r>
          <w:rPr>
            <w:color w:val="0000FF"/>
          </w:rPr>
          <w:t>КТРУ</w:t>
        </w:r>
      </w:hyperlink>
      <w:r>
        <w:t xml:space="preserve"> и нового каталога (</w:t>
      </w:r>
      <w:hyperlink r:id="rId16">
        <w:r>
          <w:rPr>
            <w:color w:val="0000FF"/>
          </w:rPr>
          <w:t>ЕККТ</w:t>
        </w:r>
      </w:hyperlink>
      <w:r>
        <w:t xml:space="preserve">). Порядок формирования, ведения, использования последнего </w:t>
      </w:r>
      <w:hyperlink r:id="rId17">
        <w:r>
          <w:rPr>
            <w:color w:val="0000FF"/>
          </w:rPr>
          <w:t>определит</w:t>
        </w:r>
      </w:hyperlink>
      <w:r>
        <w:t xml:space="preserve"> правительство;</w:t>
      </w:r>
    </w:p>
    <w:p w:rsidR="00563A2C" w:rsidRDefault="00563A2C">
      <w:pPr>
        <w:pStyle w:val="ConsPlusNormal"/>
        <w:spacing w:before="220"/>
        <w:ind w:firstLine="540"/>
        <w:jc w:val="both"/>
      </w:pPr>
      <w:r>
        <w:t xml:space="preserve">- требовать обеспечения исполнения контракта будет </w:t>
      </w:r>
      <w:hyperlink r:id="rId18">
        <w:r>
          <w:rPr>
            <w:color w:val="0000FF"/>
          </w:rPr>
          <w:t>не нужно</w:t>
        </w:r>
      </w:hyperlink>
      <w:r>
        <w:t>;</w:t>
      </w:r>
    </w:p>
    <w:p w:rsidR="00563A2C" w:rsidRDefault="00563A2C">
      <w:pPr>
        <w:pStyle w:val="ConsPlusNormal"/>
        <w:spacing w:before="220"/>
        <w:ind w:firstLine="540"/>
        <w:jc w:val="both"/>
      </w:pPr>
      <w:r>
        <w:t xml:space="preserve">- в извещении </w:t>
      </w:r>
      <w:hyperlink r:id="rId19">
        <w:r>
          <w:rPr>
            <w:color w:val="0000FF"/>
          </w:rPr>
          <w:t>станут устанавливать</w:t>
        </w:r>
      </w:hyperlink>
      <w:r>
        <w:t xml:space="preserve"> период времени, в течение которого участники могут снизить цену товара, работы, услуги.</w:t>
      </w:r>
    </w:p>
    <w:p w:rsidR="00563A2C" w:rsidRDefault="00563A2C">
      <w:pPr>
        <w:pStyle w:val="ConsPlusNormal"/>
        <w:ind w:firstLine="540"/>
        <w:jc w:val="both"/>
      </w:pPr>
    </w:p>
    <w:p w:rsidR="00563A2C" w:rsidRDefault="00563A2C">
      <w:pPr>
        <w:pStyle w:val="ConsPlusTitle"/>
        <w:ind w:firstLine="540"/>
        <w:jc w:val="both"/>
        <w:outlineLvl w:val="0"/>
      </w:pPr>
      <w:r>
        <w:t>Порядок проведения закупки и заключения контракта</w:t>
      </w:r>
    </w:p>
    <w:p w:rsidR="00563A2C" w:rsidRDefault="00563A2C">
      <w:pPr>
        <w:pStyle w:val="ConsPlusNormal"/>
        <w:spacing w:before="220"/>
        <w:ind w:firstLine="540"/>
        <w:jc w:val="both"/>
      </w:pPr>
      <w:r>
        <w:t xml:space="preserve">Не позднее 10 мин. с момента размещения в ЕИС извещения оператор ЭП </w:t>
      </w:r>
      <w:hyperlink r:id="rId20">
        <w:r>
          <w:rPr>
            <w:color w:val="0000FF"/>
          </w:rPr>
          <w:t>выберет</w:t>
        </w:r>
      </w:hyperlink>
      <w:r>
        <w:t xml:space="preserve"> из всех предварительных предложений на площадке те, которые отвечают требованиям к </w:t>
      </w:r>
      <w:hyperlink r:id="rId21">
        <w:r>
          <w:rPr>
            <w:color w:val="0000FF"/>
          </w:rPr>
          <w:t>товару, работе, услуге</w:t>
        </w:r>
      </w:hyperlink>
      <w:r>
        <w:t xml:space="preserve"> и к </w:t>
      </w:r>
      <w:hyperlink r:id="rId22">
        <w:r>
          <w:rPr>
            <w:color w:val="0000FF"/>
          </w:rPr>
          <w:t>участникам</w:t>
        </w:r>
      </w:hyperlink>
      <w:r>
        <w:t xml:space="preserve">. Он также </w:t>
      </w:r>
      <w:hyperlink r:id="rId23">
        <w:r>
          <w:rPr>
            <w:color w:val="0000FF"/>
          </w:rPr>
          <w:t>уведомит</w:t>
        </w:r>
      </w:hyperlink>
      <w:r>
        <w:t xml:space="preserve"> участников о возможности снизить цену единицы товара, работы, услуги.</w:t>
      </w:r>
    </w:p>
    <w:p w:rsidR="00563A2C" w:rsidRDefault="00563A2C">
      <w:pPr>
        <w:pStyle w:val="ConsPlusNormal"/>
        <w:spacing w:before="220"/>
        <w:ind w:firstLine="540"/>
        <w:jc w:val="both"/>
      </w:pPr>
      <w:r>
        <w:t xml:space="preserve">По истечении времени на снижение оператор формирует </w:t>
      </w:r>
      <w:hyperlink r:id="rId24">
        <w:r>
          <w:rPr>
            <w:color w:val="0000FF"/>
          </w:rPr>
          <w:t>не более трех</w:t>
        </w:r>
      </w:hyperlink>
      <w:r>
        <w:t xml:space="preserve"> заявок с наименьшей ценой за единицу, </w:t>
      </w:r>
      <w:hyperlink r:id="rId25">
        <w:r>
          <w:rPr>
            <w:color w:val="0000FF"/>
          </w:rPr>
          <w:t>присваивает</w:t>
        </w:r>
      </w:hyperlink>
      <w:r>
        <w:t xml:space="preserve"> номера в порядке возрастания цены за единицу.</w:t>
      </w:r>
    </w:p>
    <w:p w:rsidR="00563A2C" w:rsidRDefault="00563A2C">
      <w:pPr>
        <w:pStyle w:val="ConsPlusNormal"/>
        <w:spacing w:before="220"/>
        <w:ind w:firstLine="540"/>
        <w:jc w:val="both"/>
      </w:pPr>
      <w:r>
        <w:t>Первый номер получит заявка с наименьшей ценой за единицу. При наличии одинаковых цен наименьший номер присвоят той, в которой предложили цену раньше.</w:t>
      </w:r>
    </w:p>
    <w:p w:rsidR="00563A2C" w:rsidRDefault="00563A2C">
      <w:pPr>
        <w:pStyle w:val="ConsPlusNormal"/>
        <w:spacing w:before="220"/>
        <w:ind w:firstLine="540"/>
        <w:jc w:val="both"/>
      </w:pPr>
      <w:r>
        <w:t xml:space="preserve">ЕИС автоматически направит заказчику </w:t>
      </w:r>
      <w:hyperlink r:id="rId26">
        <w:r>
          <w:rPr>
            <w:color w:val="0000FF"/>
          </w:rPr>
          <w:t>заявки</w:t>
        </w:r>
      </w:hyperlink>
      <w:r>
        <w:t xml:space="preserve"> или </w:t>
      </w:r>
      <w:hyperlink r:id="rId27">
        <w:r>
          <w:rPr>
            <w:color w:val="0000FF"/>
          </w:rPr>
          <w:t>уведомление</w:t>
        </w:r>
      </w:hyperlink>
      <w:r>
        <w:t xml:space="preserve"> о том, что их нет. На принятие решения по заявкам и формирование итогового протокола у него есть </w:t>
      </w:r>
      <w:hyperlink r:id="rId28">
        <w:r>
          <w:rPr>
            <w:color w:val="0000FF"/>
          </w:rPr>
          <w:t>один рабочий день</w:t>
        </w:r>
      </w:hyperlink>
      <w:r>
        <w:t>, который следует за днем их получения.</w:t>
      </w:r>
    </w:p>
    <w:p w:rsidR="00563A2C" w:rsidRDefault="00563A2C">
      <w:pPr>
        <w:pStyle w:val="ConsPlusNormal"/>
        <w:spacing w:before="220"/>
        <w:ind w:firstLine="540"/>
        <w:jc w:val="both"/>
      </w:pPr>
      <w:r>
        <w:t xml:space="preserve">Заказчик направит проект контракта участнику с первым номером </w:t>
      </w:r>
      <w:hyperlink r:id="rId29">
        <w:r>
          <w:rPr>
            <w:color w:val="0000FF"/>
          </w:rPr>
          <w:t xml:space="preserve">не позднее одного </w:t>
        </w:r>
        <w:r>
          <w:rPr>
            <w:color w:val="0000FF"/>
          </w:rPr>
          <w:lastRenderedPageBreak/>
          <w:t>рабочего дня</w:t>
        </w:r>
      </w:hyperlink>
      <w:r>
        <w:t>, который следует за днем размещения в ЕИС итогового протокола.</w:t>
      </w:r>
    </w:p>
    <w:p w:rsidR="00563A2C" w:rsidRDefault="00563A2C">
      <w:pPr>
        <w:pStyle w:val="ConsPlusNormal"/>
        <w:spacing w:before="220"/>
        <w:ind w:firstLine="540"/>
        <w:jc w:val="both"/>
      </w:pPr>
      <w:r>
        <w:t xml:space="preserve">На подписание контракта у </w:t>
      </w:r>
      <w:hyperlink r:id="rId30">
        <w:r>
          <w:rPr>
            <w:color w:val="0000FF"/>
          </w:rPr>
          <w:t>участника</w:t>
        </w:r>
      </w:hyperlink>
      <w:r>
        <w:t xml:space="preserve"> и </w:t>
      </w:r>
      <w:hyperlink r:id="rId31">
        <w:r>
          <w:rPr>
            <w:color w:val="0000FF"/>
          </w:rPr>
          <w:t>заказчика</w:t>
        </w:r>
      </w:hyperlink>
      <w:r>
        <w:t xml:space="preserve"> будет по одному рабочему дню. В случае отказа участника с первым номером от контракта сделку </w:t>
      </w:r>
      <w:hyperlink r:id="rId32">
        <w:r>
          <w:rPr>
            <w:color w:val="0000FF"/>
          </w:rPr>
          <w:t>можно заключить</w:t>
        </w:r>
      </w:hyperlink>
      <w:r>
        <w:t xml:space="preserve"> с участником, которому присвоен следующий порядковый номер (при наличии).</w:t>
      </w:r>
    </w:p>
    <w:p w:rsidR="00563A2C" w:rsidRDefault="00563A2C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Общественное обсуждение</w:t>
        </w:r>
      </w:hyperlink>
      <w:r>
        <w:t xml:space="preserve"> проекта завершат 28 марта.</w:t>
      </w:r>
    </w:p>
    <w:p w:rsidR="00563A2C" w:rsidRDefault="00563A2C">
      <w:pPr>
        <w:pStyle w:val="ConsPlusNormal"/>
        <w:ind w:firstLine="540"/>
        <w:jc w:val="both"/>
      </w:pPr>
    </w:p>
    <w:p w:rsidR="00563A2C" w:rsidRDefault="00563A2C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34">
        <w:r>
          <w:rPr>
            <w:i/>
            <w:color w:val="0000FF"/>
          </w:rPr>
          <w:t>Проект</w:t>
        </w:r>
      </w:hyperlink>
      <w:r>
        <w:rPr>
          <w:i/>
        </w:rPr>
        <w:t xml:space="preserve"> Федерального закона</w:t>
      </w:r>
    </w:p>
    <w:p w:rsidR="00563A2C" w:rsidRDefault="00563A2C">
      <w:pPr>
        <w:pStyle w:val="ConsPlusNormal"/>
        <w:jc w:val="both"/>
      </w:pPr>
    </w:p>
    <w:p w:rsidR="00563A2C" w:rsidRDefault="00563A2C">
      <w:pPr>
        <w:pStyle w:val="ConsPlusNormal"/>
        <w:jc w:val="both"/>
      </w:pPr>
    </w:p>
    <w:p w:rsidR="00563A2C" w:rsidRDefault="00563A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1BE9" w:rsidRDefault="00301BE9">
      <w:bookmarkStart w:id="0" w:name="_GoBack"/>
      <w:bookmarkEnd w:id="0"/>
    </w:p>
    <w:sectPr w:rsidR="00301BE9" w:rsidSect="007B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2C"/>
    <w:rsid w:val="00301BE9"/>
    <w:rsid w:val="0056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A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3A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3A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3A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63A2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63A2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RJ&amp;n=258339&amp;dst=100042" TargetMode="External"/><Relationship Id="rId18" Type="http://schemas.openxmlformats.org/officeDocument/2006/relationships/hyperlink" Target="https://login.consultant.ru/link/?req=doc&amp;base=PRJ&amp;n=258339&amp;dst=100071" TargetMode="External"/><Relationship Id="rId26" Type="http://schemas.openxmlformats.org/officeDocument/2006/relationships/hyperlink" Target="https://login.consultant.ru/link/?req=doc&amp;base=PRJ&amp;n=258339&amp;dst=10005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PRJ&amp;n=258339&amp;dst=100042" TargetMode="External"/><Relationship Id="rId34" Type="http://schemas.openxmlformats.org/officeDocument/2006/relationships/hyperlink" Target="https://login.consultant.ru/link/?req=doc&amp;base=PRJ&amp;n=258339&amp;dst=100001" TargetMode="External"/><Relationship Id="rId7" Type="http://schemas.openxmlformats.org/officeDocument/2006/relationships/hyperlink" Target="https://login.consultant.ru/link/?req=doc&amp;base=PRJ&amp;n=258339&amp;dst=100025" TargetMode="External"/><Relationship Id="rId12" Type="http://schemas.openxmlformats.org/officeDocument/2006/relationships/hyperlink" Target="https://login.consultant.ru/link/?req=doc&amp;base=LAW&amp;n=466154&amp;dst=12286" TargetMode="External"/><Relationship Id="rId17" Type="http://schemas.openxmlformats.org/officeDocument/2006/relationships/hyperlink" Target="https://login.consultant.ru/link/?req=doc&amp;base=PRJ&amp;n=258339&amp;dst=100014" TargetMode="External"/><Relationship Id="rId25" Type="http://schemas.openxmlformats.org/officeDocument/2006/relationships/hyperlink" Target="https://login.consultant.ru/link/?req=doc&amp;base=PRJ&amp;n=258339&amp;dst=100054" TargetMode="External"/><Relationship Id="rId33" Type="http://schemas.openxmlformats.org/officeDocument/2006/relationships/hyperlink" Target="https://regulation.gov.ru/p/15547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PRJ&amp;n=258339&amp;dst=100014" TargetMode="External"/><Relationship Id="rId20" Type="http://schemas.openxmlformats.org/officeDocument/2006/relationships/hyperlink" Target="https://login.consultant.ru/link/?req=doc&amp;base=PRJ&amp;n=258339&amp;dst=100049" TargetMode="External"/><Relationship Id="rId29" Type="http://schemas.openxmlformats.org/officeDocument/2006/relationships/hyperlink" Target="https://login.consultant.ru/link/?req=doc&amp;base=PRJ&amp;n=258339&amp;dst=1000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RJ&amp;n=258339&amp;dst=100074" TargetMode="External"/><Relationship Id="rId11" Type="http://schemas.openxmlformats.org/officeDocument/2006/relationships/hyperlink" Target="https://login.consultant.ru/link/?req=doc&amp;base=PRJ&amp;n=258339&amp;dst=100027" TargetMode="External"/><Relationship Id="rId24" Type="http://schemas.openxmlformats.org/officeDocument/2006/relationships/hyperlink" Target="https://login.consultant.ru/link/?req=doc&amp;base=PRJ&amp;n=258339&amp;dst=100053" TargetMode="External"/><Relationship Id="rId32" Type="http://schemas.openxmlformats.org/officeDocument/2006/relationships/hyperlink" Target="https://login.consultant.ru/link/?req=doc&amp;base=PRJ&amp;n=258339&amp;dst=10006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zakupki.gov.ru/epz/ktru/search/results.html" TargetMode="External"/><Relationship Id="rId23" Type="http://schemas.openxmlformats.org/officeDocument/2006/relationships/hyperlink" Target="https://login.consultant.ru/link/?req=doc&amp;base=PRJ&amp;n=258339&amp;dst=100050" TargetMode="External"/><Relationship Id="rId28" Type="http://schemas.openxmlformats.org/officeDocument/2006/relationships/hyperlink" Target="https://login.consultant.ru/link/?req=doc&amp;base=PRJ&amp;n=258339&amp;dst=10006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RJ&amp;n=258339&amp;dst=100040" TargetMode="External"/><Relationship Id="rId19" Type="http://schemas.openxmlformats.org/officeDocument/2006/relationships/hyperlink" Target="https://login.consultant.ru/link/?req=doc&amp;base=PRJ&amp;n=258339&amp;dst=100046" TargetMode="External"/><Relationship Id="rId31" Type="http://schemas.openxmlformats.org/officeDocument/2006/relationships/hyperlink" Target="https://login.consultant.ru/link/?req=doc&amp;base=PRJ&amp;n=258339&amp;dst=1000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PRJ&amp;n=258339&amp;dst=100021" TargetMode="External"/><Relationship Id="rId14" Type="http://schemas.openxmlformats.org/officeDocument/2006/relationships/hyperlink" Target="https://login.consultant.ru/link/?req=doc&amp;base=PRJ&amp;n=258339&amp;dst=100028" TargetMode="External"/><Relationship Id="rId22" Type="http://schemas.openxmlformats.org/officeDocument/2006/relationships/hyperlink" Target="https://login.consultant.ru/link/?req=doc&amp;base=PRJ&amp;n=258339&amp;dst=100044" TargetMode="External"/><Relationship Id="rId27" Type="http://schemas.openxmlformats.org/officeDocument/2006/relationships/hyperlink" Target="https://login.consultant.ru/link/?req=doc&amp;base=PRJ&amp;n=258339&amp;dst=100070" TargetMode="External"/><Relationship Id="rId30" Type="http://schemas.openxmlformats.org/officeDocument/2006/relationships/hyperlink" Target="https://login.consultant.ru/link/?req=doc&amp;base=PRJ&amp;n=258339&amp;dst=100066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PRJ&amp;n=258339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2025-06-04T07:24:00Z</dcterms:created>
  <dcterms:modified xsi:type="dcterms:W3CDTF">2025-06-04T07:24:00Z</dcterms:modified>
</cp:coreProperties>
</file>